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FB" w:rsidRPr="001B26FB" w:rsidRDefault="001B26FB" w:rsidP="001B26FB">
      <w:pPr>
        <w:spacing w:before="161" w:line="360" w:lineRule="auto"/>
        <w:ind w:right="933"/>
        <w:rPr>
          <w:rFonts w:ascii="Times New Roman" w:hAnsi="Times New Roman" w:cs="Times New Roman"/>
          <w:color w:val="0E0F11"/>
          <w:sz w:val="32"/>
          <w:szCs w:val="32"/>
        </w:rPr>
      </w:pPr>
      <w:r w:rsidRPr="001B26FB">
        <w:rPr>
          <w:rFonts w:ascii="Times New Roman" w:hAnsi="Times New Roman" w:cs="Times New Roman"/>
          <w:color w:val="0E0F11"/>
          <w:sz w:val="32"/>
          <w:szCs w:val="32"/>
        </w:rPr>
        <w:t>Правила подачи апелляций по результатам приема.</w:t>
      </w:r>
    </w:p>
    <w:p w:rsidR="001B26FB" w:rsidRPr="001B26FB" w:rsidRDefault="001B26FB" w:rsidP="001B26FB">
      <w:pPr>
        <w:pStyle w:val="a5"/>
        <w:numPr>
          <w:ilvl w:val="1"/>
          <w:numId w:val="1"/>
        </w:numPr>
        <w:tabs>
          <w:tab w:val="left" w:pos="1068"/>
          <w:tab w:val="left" w:pos="1160"/>
        </w:tabs>
        <w:spacing w:before="161" w:line="360" w:lineRule="auto"/>
        <w:ind w:right="932" w:firstLine="490"/>
        <w:jc w:val="both"/>
        <w:rPr>
          <w:color w:val="0E0F11"/>
          <w:sz w:val="28"/>
        </w:rPr>
      </w:pPr>
      <w:r w:rsidRPr="001B26FB">
        <w:rPr>
          <w:color w:val="0E0F11"/>
          <w:sz w:val="28"/>
        </w:rPr>
        <w:t xml:space="preserve">Родители (законные представители) поступающих вправе подать письменное заявление об апелляции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детей по </w:t>
      </w:r>
      <w:r>
        <w:rPr>
          <w:color w:val="0E0F11"/>
          <w:sz w:val="28"/>
        </w:rPr>
        <w:t xml:space="preserve">соответствующей </w:t>
      </w:r>
      <w:r w:rsidRPr="001B26FB">
        <w:rPr>
          <w:color w:val="0E0F11"/>
          <w:sz w:val="28"/>
        </w:rPr>
        <w:t xml:space="preserve">форме 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160"/>
        </w:tabs>
        <w:spacing w:line="360" w:lineRule="auto"/>
        <w:ind w:right="932" w:firstLine="490"/>
        <w:jc w:val="both"/>
        <w:rPr>
          <w:color w:val="0E0F11"/>
          <w:sz w:val="28"/>
        </w:rPr>
      </w:pPr>
      <w:r w:rsidRPr="001B26FB">
        <w:rPr>
          <w:color w:val="0E0F11"/>
          <w:sz w:val="28"/>
        </w:rPr>
        <w:t>Состав апелляционной комиссии утверж</w:t>
      </w:r>
      <w:r>
        <w:rPr>
          <w:color w:val="0E0F11"/>
          <w:sz w:val="28"/>
        </w:rPr>
        <w:t xml:space="preserve">дается </w:t>
      </w:r>
      <w:r w:rsidRPr="001B26FB">
        <w:rPr>
          <w:color w:val="0E0F11"/>
          <w:sz w:val="28"/>
        </w:rPr>
        <w:t xml:space="preserve"> одновременно с утвержд</w:t>
      </w:r>
      <w:r>
        <w:rPr>
          <w:color w:val="0E0F11"/>
          <w:sz w:val="28"/>
        </w:rPr>
        <w:t>ением состава приемной комиссии</w:t>
      </w:r>
      <w:r w:rsidRPr="001B26FB">
        <w:rPr>
          <w:color w:val="0E0F11"/>
          <w:sz w:val="28"/>
        </w:rPr>
        <w:t xml:space="preserve"> приказом директора Школы.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169"/>
        </w:tabs>
        <w:spacing w:line="360" w:lineRule="auto"/>
        <w:ind w:right="932" w:firstLine="488"/>
        <w:jc w:val="both"/>
        <w:rPr>
          <w:color w:val="0E0F11"/>
          <w:sz w:val="28"/>
        </w:rPr>
      </w:pPr>
      <w:r>
        <w:rPr>
          <w:color w:val="0E0F11"/>
          <w:sz w:val="28"/>
        </w:rPr>
        <w:t>С целью предотвращения конфликта интересов апелляционная комиссия формируется в количестве не менее трех человек из числа работников Школы, не входящих в комиссии по отбору поступающих в соответствующем году.</w:t>
      </w:r>
    </w:p>
    <w:p w:rsidR="001B26FB" w:rsidRPr="001B26FB" w:rsidRDefault="001B26FB" w:rsidP="001B26FB">
      <w:pPr>
        <w:pStyle w:val="a5"/>
        <w:numPr>
          <w:ilvl w:val="1"/>
          <w:numId w:val="1"/>
        </w:numPr>
        <w:tabs>
          <w:tab w:val="left" w:pos="1232"/>
        </w:tabs>
        <w:spacing w:line="360" w:lineRule="auto"/>
        <w:ind w:right="934" w:firstLine="559"/>
        <w:jc w:val="both"/>
        <w:rPr>
          <w:color w:val="0E0F11"/>
          <w:sz w:val="28"/>
        </w:rPr>
      </w:pPr>
      <w:r>
        <w:rPr>
          <w:color w:val="0E0F11"/>
          <w:sz w:val="28"/>
        </w:rPr>
        <w:t xml:space="preserve">Для рассмотрения апелляции секретарь приемной комиссии направляет в апелляционную комиссию протокол соответствующего заседания комиссии по отбору </w:t>
      </w:r>
      <w:proofErr w:type="gramStart"/>
      <w:r>
        <w:rPr>
          <w:color w:val="0E0F11"/>
          <w:sz w:val="28"/>
        </w:rPr>
        <w:t>поступающих</w:t>
      </w:r>
      <w:proofErr w:type="gramEnd"/>
      <w:r>
        <w:rPr>
          <w:color w:val="0E0F11"/>
          <w:sz w:val="28"/>
        </w:rPr>
        <w:t>, творческие работы пост</w:t>
      </w:r>
      <w:r>
        <w:rPr>
          <w:color w:val="313234"/>
          <w:sz w:val="28"/>
        </w:rPr>
        <w:t>у</w:t>
      </w:r>
      <w:r>
        <w:rPr>
          <w:color w:val="0E0F11"/>
          <w:sz w:val="28"/>
        </w:rPr>
        <w:t xml:space="preserve">пающих </w:t>
      </w:r>
      <w:r>
        <w:rPr>
          <w:color w:val="313234"/>
          <w:sz w:val="28"/>
        </w:rPr>
        <w:t>(</w:t>
      </w:r>
      <w:r>
        <w:rPr>
          <w:color w:val="0E0F11"/>
          <w:sz w:val="28"/>
        </w:rPr>
        <w:t>при их наличии)</w:t>
      </w:r>
      <w:r>
        <w:rPr>
          <w:color w:val="313234"/>
          <w:sz w:val="28"/>
        </w:rPr>
        <w:t>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130"/>
        </w:tabs>
        <w:spacing w:before="58" w:line="360" w:lineRule="auto"/>
        <w:ind w:right="933" w:firstLine="559"/>
        <w:jc w:val="both"/>
        <w:rPr>
          <w:color w:val="101113"/>
          <w:sz w:val="28"/>
        </w:rPr>
      </w:pPr>
      <w:r>
        <w:rPr>
          <w:color w:val="101113"/>
          <w:sz w:val="28"/>
        </w:rPr>
        <w:t>Апелляция рассматривается не позднее одного рабочего дня со дня ее подачи</w:t>
      </w:r>
      <w:r>
        <w:rPr>
          <w:color w:val="333437"/>
          <w:sz w:val="28"/>
        </w:rPr>
        <w:t>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264"/>
        </w:tabs>
        <w:spacing w:line="360" w:lineRule="auto"/>
        <w:ind w:right="932" w:firstLine="628"/>
        <w:jc w:val="both"/>
        <w:rPr>
          <w:color w:val="101113"/>
          <w:sz w:val="28"/>
        </w:rPr>
      </w:pPr>
      <w:r>
        <w:rPr>
          <w:color w:val="101113"/>
          <w:sz w:val="28"/>
        </w:rPr>
        <w:t xml:space="preserve">На заседание апелляционной комиссии приглашаются родители (законные представители) </w:t>
      </w:r>
      <w:proofErr w:type="gramStart"/>
      <w:r>
        <w:rPr>
          <w:color w:val="101113"/>
          <w:sz w:val="28"/>
        </w:rPr>
        <w:t>поступающего</w:t>
      </w:r>
      <w:proofErr w:type="gramEnd"/>
      <w:r>
        <w:rPr>
          <w:color w:val="101113"/>
          <w:sz w:val="28"/>
        </w:rPr>
        <w:t>, не согласные с решением</w:t>
      </w:r>
      <w:r>
        <w:rPr>
          <w:color w:val="101113"/>
          <w:spacing w:val="80"/>
          <w:sz w:val="28"/>
        </w:rPr>
        <w:t xml:space="preserve"> </w:t>
      </w:r>
      <w:r>
        <w:rPr>
          <w:color w:val="101113"/>
          <w:sz w:val="28"/>
        </w:rPr>
        <w:t>комиссии по отбору поступающих.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278"/>
        </w:tabs>
        <w:spacing w:line="360" w:lineRule="auto"/>
        <w:ind w:right="933" w:firstLine="559"/>
        <w:jc w:val="both"/>
        <w:rPr>
          <w:color w:val="101113"/>
          <w:sz w:val="28"/>
        </w:rPr>
      </w:pPr>
      <w:r>
        <w:rPr>
          <w:color w:val="101113"/>
          <w:sz w:val="28"/>
        </w:rPr>
        <w:t>Апелляционная комиссия принимает решение о целесообразности или нецелесообразности повторного проведения отбора, в отношении поступающих на обучение, родители (законные представители) которых подали апелляцию.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</w:t>
      </w:r>
      <w:r>
        <w:rPr>
          <w:color w:val="101113"/>
          <w:spacing w:val="80"/>
          <w:sz w:val="28"/>
        </w:rPr>
        <w:t xml:space="preserve"> </w:t>
      </w:r>
      <w:r>
        <w:rPr>
          <w:color w:val="101113"/>
          <w:sz w:val="28"/>
        </w:rPr>
        <w:t>председатель апелляционной комиссии обладает правом решающего голоса.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247"/>
        </w:tabs>
        <w:spacing w:line="360" w:lineRule="auto"/>
        <w:ind w:right="933" w:firstLine="489"/>
        <w:jc w:val="both"/>
        <w:rPr>
          <w:color w:val="101113"/>
          <w:sz w:val="28"/>
        </w:rPr>
      </w:pPr>
      <w:r>
        <w:rPr>
          <w:color w:val="101113"/>
          <w:sz w:val="28"/>
        </w:rPr>
        <w:t>Решение апелляционной комиссии подписывается председателем данной ком</w:t>
      </w:r>
      <w:r>
        <w:rPr>
          <w:color w:val="333437"/>
          <w:sz w:val="28"/>
        </w:rPr>
        <w:t>и</w:t>
      </w:r>
      <w:r>
        <w:rPr>
          <w:color w:val="101113"/>
          <w:sz w:val="28"/>
        </w:rPr>
        <w:t xml:space="preserve">ссии и доводится до сведения подавших апелляцию родителей (законных представителей) под подпись в течение одного рабочего дня, </w:t>
      </w:r>
      <w:r>
        <w:rPr>
          <w:color w:val="101113"/>
          <w:sz w:val="28"/>
        </w:rPr>
        <w:lastRenderedPageBreak/>
        <w:t>следующего за днем принятия решения.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191"/>
        </w:tabs>
        <w:spacing w:line="360" w:lineRule="auto"/>
        <w:ind w:right="934" w:firstLine="490"/>
        <w:jc w:val="both"/>
        <w:rPr>
          <w:color w:val="101113"/>
          <w:sz w:val="28"/>
        </w:rPr>
      </w:pPr>
      <w:r>
        <w:rPr>
          <w:color w:val="101113"/>
          <w:sz w:val="28"/>
        </w:rPr>
        <w:t>Все заседания апелляционной комиссии оформляются протоколами, которые подписываются председателем и</w:t>
      </w:r>
      <w:r>
        <w:rPr>
          <w:color w:val="5A5A5A"/>
          <w:sz w:val="28"/>
        </w:rPr>
        <w:t xml:space="preserve"> </w:t>
      </w:r>
      <w:r>
        <w:rPr>
          <w:color w:val="101113"/>
          <w:sz w:val="28"/>
        </w:rPr>
        <w:t>всеми членами комиссии.</w:t>
      </w:r>
    </w:p>
    <w:p w:rsidR="001B26FB" w:rsidRDefault="001B26FB" w:rsidP="001B26FB">
      <w:pPr>
        <w:pStyle w:val="a5"/>
        <w:numPr>
          <w:ilvl w:val="1"/>
          <w:numId w:val="1"/>
        </w:numPr>
        <w:tabs>
          <w:tab w:val="left" w:pos="1310"/>
        </w:tabs>
        <w:spacing w:line="360" w:lineRule="auto"/>
        <w:ind w:right="933" w:firstLine="489"/>
        <w:jc w:val="both"/>
        <w:rPr>
          <w:color w:val="101113"/>
          <w:sz w:val="28"/>
        </w:rPr>
      </w:pPr>
      <w:r>
        <w:rPr>
          <w:color w:val="101113"/>
          <w:sz w:val="28"/>
        </w:rPr>
        <w:t>Повторное проведение индивидуального отбора проводится в присутствии одного из членов апелляционной комиссии в течение 3 (трех) рабочих дней со дня принятия решения о целесообразности проведения повторного отбора</w:t>
      </w:r>
      <w:r>
        <w:rPr>
          <w:color w:val="333437"/>
          <w:sz w:val="28"/>
        </w:rPr>
        <w:t>.</w:t>
      </w:r>
    </w:p>
    <w:p w:rsidR="001B26FB" w:rsidRPr="001B26FB" w:rsidRDefault="001B26FB" w:rsidP="001B26FB">
      <w:pPr>
        <w:pStyle w:val="a5"/>
        <w:numPr>
          <w:ilvl w:val="1"/>
          <w:numId w:val="1"/>
        </w:numPr>
        <w:tabs>
          <w:tab w:val="left" w:pos="1144"/>
        </w:tabs>
        <w:spacing w:line="360" w:lineRule="auto"/>
        <w:ind w:right="934" w:firstLine="420"/>
        <w:jc w:val="both"/>
        <w:rPr>
          <w:color w:val="101113"/>
          <w:sz w:val="28"/>
        </w:rPr>
        <w:sectPr w:rsidR="001B26FB" w:rsidRPr="001B26FB">
          <w:pgSz w:w="11910" w:h="16840"/>
          <w:pgMar w:top="940" w:right="141" w:bottom="280" w:left="1417" w:header="720" w:footer="720" w:gutter="0"/>
          <w:cols w:space="720"/>
        </w:sectPr>
      </w:pPr>
      <w:r>
        <w:rPr>
          <w:color w:val="101113"/>
          <w:sz w:val="28"/>
        </w:rPr>
        <w:t xml:space="preserve">Подача апелляции по процедуре проведения повторного отбора не </w:t>
      </w:r>
      <w:r>
        <w:rPr>
          <w:color w:val="101113"/>
          <w:spacing w:val="-2"/>
          <w:sz w:val="28"/>
        </w:rPr>
        <w:t>допускается.</w:t>
      </w:r>
    </w:p>
    <w:p w:rsidR="001B26FB" w:rsidRDefault="001B26FB" w:rsidP="001B26FB">
      <w:pPr>
        <w:ind w:left="0"/>
        <w:jc w:val="both"/>
      </w:pPr>
    </w:p>
    <w:sectPr w:rsidR="001B26FB" w:rsidSect="00AA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5739D"/>
    <w:multiLevelType w:val="multilevel"/>
    <w:tmpl w:val="EB9EAAF2"/>
    <w:lvl w:ilvl="0">
      <w:start w:val="1"/>
      <w:numFmt w:val="decimal"/>
      <w:lvlText w:val="%1."/>
      <w:lvlJc w:val="left"/>
      <w:pPr>
        <w:ind w:left="3462" w:hanging="361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" w:hanging="679"/>
        <w:jc w:val="righ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-"/>
      <w:lvlJc w:val="left"/>
      <w:pPr>
        <w:ind w:left="56" w:hanging="6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320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1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6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6FB"/>
    <w:rsid w:val="001B26FB"/>
    <w:rsid w:val="004F6C6A"/>
    <w:rsid w:val="00AA3C63"/>
    <w:rsid w:val="00CC336A"/>
    <w:rsid w:val="00D31222"/>
    <w:rsid w:val="00E86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26FB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26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B26FB"/>
    <w:pPr>
      <w:widowControl w:val="0"/>
      <w:autoSpaceDE w:val="0"/>
      <w:autoSpaceDN w:val="0"/>
      <w:spacing w:line="240" w:lineRule="auto"/>
      <w:ind w:left="56" w:right="0" w:hanging="163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2025-11-21T16:30:00Z</dcterms:created>
  <dcterms:modified xsi:type="dcterms:W3CDTF">2025-11-21T16:36:00Z</dcterms:modified>
</cp:coreProperties>
</file>